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359E0A2B" w14:textId="77777777" w:rsidR="00120C54" w:rsidRPr="00120C54" w:rsidRDefault="00063D1B" w:rsidP="00120C54">
      <w:pPr>
        <w:tabs>
          <w:tab w:val="left" w:pos="0"/>
        </w:tabs>
        <w:ind w:left="360"/>
        <w:jc w:val="both"/>
        <w:rPr>
          <w:b/>
          <w:iCs/>
          <w:sz w:val="24"/>
          <w:szCs w:val="24"/>
          <w:lang w:eastAsia="ar-SA"/>
        </w:rPr>
      </w:pPr>
      <w:r w:rsidRPr="006174F8">
        <w:rPr>
          <w:sz w:val="24"/>
          <w:szCs w:val="24"/>
          <w:lang w:eastAsia="ar-SA"/>
        </w:rPr>
        <w:t xml:space="preserve">Przedmiotem inwestycji jest </w:t>
      </w:r>
      <w:bookmarkStart w:id="0" w:name="_Hlk108008673"/>
      <w:r w:rsidR="00120C54" w:rsidRPr="00120C54">
        <w:rPr>
          <w:b/>
          <w:iCs/>
          <w:sz w:val="24"/>
          <w:szCs w:val="24"/>
          <w:lang w:eastAsia="ar-SA"/>
        </w:rPr>
        <w:t>„</w:t>
      </w:r>
      <w:r w:rsidR="00120C54" w:rsidRPr="00120C54">
        <w:rPr>
          <w:b/>
          <w:bCs/>
          <w:iCs/>
          <w:sz w:val="24"/>
          <w:szCs w:val="24"/>
          <w:lang w:eastAsia="ar-SA"/>
        </w:rPr>
        <w:t>Przebudowa i rozbudowa budynku remizy OSP na świetlicę wiejską w miejscowości Skrudki”</w:t>
      </w:r>
      <w:r w:rsidR="00120C54" w:rsidRPr="00120C54">
        <w:rPr>
          <w:b/>
          <w:iCs/>
          <w:sz w:val="24"/>
          <w:szCs w:val="24"/>
          <w:lang w:eastAsia="ar-SA"/>
        </w:rPr>
        <w:t xml:space="preserve">. </w:t>
      </w:r>
      <w:bookmarkEnd w:id="0"/>
    </w:p>
    <w:p w14:paraId="50B18405" w14:textId="5BD1766A" w:rsidR="00120C54" w:rsidRPr="00120C54" w:rsidRDefault="00120C54" w:rsidP="00120C54">
      <w:pPr>
        <w:tabs>
          <w:tab w:val="left" w:pos="0"/>
        </w:tabs>
        <w:overflowPunct/>
        <w:autoSpaceDE/>
        <w:autoSpaceDN/>
        <w:adjustRightInd/>
        <w:ind w:left="360"/>
        <w:jc w:val="both"/>
        <w:textAlignment w:val="auto"/>
        <w:rPr>
          <w:iCs/>
          <w:sz w:val="24"/>
          <w:szCs w:val="24"/>
          <w:lang w:eastAsia="ar-SA"/>
        </w:rPr>
      </w:pPr>
      <w:r w:rsidRPr="00120C54">
        <w:rPr>
          <w:iCs/>
          <w:sz w:val="24"/>
          <w:szCs w:val="24"/>
          <w:lang w:eastAsia="ar-SA"/>
        </w:rPr>
        <w:t>Zadanie jest realizowane z dofinansowaniem ze środków Europejskiego Funduszu</w:t>
      </w:r>
      <w:r w:rsidR="00F60128">
        <w:rPr>
          <w:iCs/>
          <w:sz w:val="24"/>
          <w:szCs w:val="24"/>
          <w:lang w:eastAsia="ar-SA"/>
        </w:rPr>
        <w:t xml:space="preserve"> Rolnego na rzecz Rozwoju Obszarów Wiejskich</w:t>
      </w:r>
      <w:r w:rsidRPr="00120C54">
        <w:rPr>
          <w:iCs/>
          <w:sz w:val="24"/>
          <w:szCs w:val="24"/>
          <w:lang w:eastAsia="ar-SA"/>
        </w:rPr>
        <w:t xml:space="preserve"> w ramach poddziałania 19.2 „Wsparcie na wdrażanie operacji w ramach strategii rozwoju lokalnego kierowanego przez społeczność” objętego PROW  na lata 2014-2020</w:t>
      </w:r>
    </w:p>
    <w:p w14:paraId="4522A4BC" w14:textId="77777777" w:rsidR="00120C54" w:rsidRPr="00120C54" w:rsidRDefault="00120C54" w:rsidP="00120C54">
      <w:pPr>
        <w:tabs>
          <w:tab w:val="left" w:pos="0"/>
        </w:tabs>
        <w:overflowPunct/>
        <w:autoSpaceDE/>
        <w:autoSpaceDN/>
        <w:adjustRightInd/>
        <w:ind w:left="360"/>
        <w:jc w:val="both"/>
        <w:textAlignment w:val="auto"/>
        <w:rPr>
          <w:b/>
          <w:iCs/>
          <w:sz w:val="24"/>
          <w:szCs w:val="24"/>
          <w:lang w:eastAsia="ar-SA"/>
        </w:rPr>
      </w:pPr>
      <w:r w:rsidRPr="00120C54">
        <w:rPr>
          <w:b/>
          <w:iCs/>
          <w:sz w:val="24"/>
          <w:szCs w:val="24"/>
          <w:lang w:eastAsia="ar-SA"/>
        </w:rPr>
        <w:t xml:space="preserve">Lokalizacja </w:t>
      </w:r>
    </w:p>
    <w:p w14:paraId="47CDBE55" w14:textId="221F8F14" w:rsidR="00120C54" w:rsidRDefault="00120C54" w:rsidP="00120C54">
      <w:pPr>
        <w:tabs>
          <w:tab w:val="left" w:pos="0"/>
        </w:tabs>
        <w:overflowPunct/>
        <w:autoSpaceDE/>
        <w:autoSpaceDN/>
        <w:adjustRightInd/>
        <w:ind w:left="360"/>
        <w:jc w:val="both"/>
        <w:textAlignment w:val="auto"/>
        <w:rPr>
          <w:iCs/>
          <w:sz w:val="24"/>
          <w:szCs w:val="24"/>
          <w:lang w:eastAsia="ar-SA"/>
        </w:rPr>
      </w:pPr>
      <w:r w:rsidRPr="00120C54">
        <w:rPr>
          <w:iCs/>
          <w:sz w:val="24"/>
          <w:szCs w:val="24"/>
          <w:lang w:eastAsia="ar-SA"/>
        </w:rPr>
        <w:t>Miejscowość: Skrudki 46, gm. Żyrzyn, działka nr 271 obręb: 0015 Skrudki, jednostka ewidencyjna: 061411_2 Żyrzyn, pow. puławski, woj. Lubelskie</w:t>
      </w:r>
    </w:p>
    <w:p w14:paraId="2FC0C597" w14:textId="77777777" w:rsidR="00120C54" w:rsidRPr="00120C54" w:rsidRDefault="00120C54" w:rsidP="00120C54">
      <w:pPr>
        <w:tabs>
          <w:tab w:val="left" w:pos="0"/>
        </w:tabs>
        <w:overflowPunct/>
        <w:autoSpaceDE/>
        <w:autoSpaceDN/>
        <w:adjustRightInd/>
        <w:ind w:left="360"/>
        <w:jc w:val="both"/>
        <w:textAlignment w:val="auto"/>
        <w:rPr>
          <w:iCs/>
          <w:sz w:val="24"/>
          <w:szCs w:val="24"/>
          <w:lang w:eastAsia="ar-SA"/>
        </w:rPr>
      </w:pPr>
    </w:p>
    <w:p w14:paraId="3B0BAA81" w14:textId="77777777" w:rsidR="00120C54" w:rsidRPr="00120C54" w:rsidRDefault="00120C54" w:rsidP="00120C54">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4"/>
          <w:szCs w:val="24"/>
          <w:lang w:eastAsia="ar-SA"/>
        </w:rPr>
      </w:pPr>
      <w:r w:rsidRPr="00120C54">
        <w:rPr>
          <w:b/>
          <w:iCs/>
          <w:sz w:val="24"/>
          <w:szCs w:val="24"/>
          <w:lang w:eastAsia="ar-SA"/>
        </w:rPr>
        <w:t>Zakres zamówienia obejmuje m.in.:</w:t>
      </w:r>
    </w:p>
    <w:p w14:paraId="4998F8B8"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Zgłoszenie do urzędu rozpoczęcia prac budowlanych.</w:t>
      </w:r>
    </w:p>
    <w:p w14:paraId="0C8A8D3A"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Zabezpieczenie terenu budowy i organizacja placu budowy.</w:t>
      </w:r>
    </w:p>
    <w:p w14:paraId="3A58B081"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Roboty wzmocnienia i izolacji fundamentów.</w:t>
      </w:r>
    </w:p>
    <w:p w14:paraId="777814CF"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Roboty rozbiórkowe i demontażowe.</w:t>
      </w:r>
    </w:p>
    <w:p w14:paraId="54C34222"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 xml:space="preserve">Roboty ogólnobudowlane przebudowy i rozbudowy. </w:t>
      </w:r>
    </w:p>
    <w:p w14:paraId="61CCF2C8"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Roboty instalacyjne. Wykonanie wymiany instalacji elektrycznej (zasilającej oraz siłowej, oświetlenia podstawowego, awaryjnego oświetlenia ewakuacyjnego, gniazd jednofazowych230V, uziemienia połączeń wyrównawczych, odgromowej) oraz wymiany instalacji sanitarnej (wewnętrznych instalacji wodnych i kanalizacyjnych budynku, wewnętrznej instalacji centralnego ogrzewania budynku, wbudowanej kotłowni z pompą ciepła, instalacji wentylacji).</w:t>
      </w:r>
    </w:p>
    <w:p w14:paraId="0E8ADA18"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lastRenderedPageBreak/>
        <w:t xml:space="preserve">Roboty wykończeniowe. </w:t>
      </w:r>
    </w:p>
    <w:p w14:paraId="7FDD92B9"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Ułożenie utwardzenia i opaski przy budynku.</w:t>
      </w:r>
    </w:p>
    <w:p w14:paraId="7252B266"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Odtworzenie zieleni oraz trawnika.</w:t>
      </w:r>
    </w:p>
    <w:p w14:paraId="6992E22C"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Roboty porządkowe.</w:t>
      </w:r>
    </w:p>
    <w:p w14:paraId="42FB9A36" w14:textId="77777777" w:rsidR="00120C54" w:rsidRPr="00120C54" w:rsidRDefault="00120C54" w:rsidP="00120C54">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120C54">
        <w:rPr>
          <w:sz w:val="24"/>
          <w:szCs w:val="24"/>
          <w:lang w:eastAsia="ar-SA"/>
        </w:rPr>
        <w:t>Zgłoszenie do urzędu zakończenie robót budowlanych.</w:t>
      </w:r>
    </w:p>
    <w:p w14:paraId="4957D67E" w14:textId="77777777" w:rsidR="00120C54" w:rsidRPr="00120C54" w:rsidRDefault="00120C54" w:rsidP="00120C54">
      <w:pPr>
        <w:tabs>
          <w:tab w:val="left" w:pos="0"/>
        </w:tabs>
        <w:overflowPunct/>
        <w:autoSpaceDE/>
        <w:autoSpaceDN/>
        <w:adjustRightInd/>
        <w:ind w:left="709"/>
        <w:jc w:val="both"/>
        <w:textAlignment w:val="auto"/>
        <w:rPr>
          <w:iCs/>
          <w:sz w:val="24"/>
          <w:szCs w:val="24"/>
          <w:lang w:eastAsia="ar-SA"/>
        </w:rPr>
      </w:pPr>
    </w:p>
    <w:p w14:paraId="49CC878D" w14:textId="77777777" w:rsidR="00120C54" w:rsidRPr="00120C54" w:rsidRDefault="00120C54" w:rsidP="00120C54">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4"/>
          <w:szCs w:val="24"/>
          <w:lang w:eastAsia="ar-SA"/>
        </w:rPr>
      </w:pPr>
      <w:r w:rsidRPr="00120C54">
        <w:rPr>
          <w:b/>
          <w:iCs/>
          <w:sz w:val="24"/>
          <w:szCs w:val="24"/>
          <w:lang w:eastAsia="ar-SA"/>
        </w:rPr>
        <w:t xml:space="preserve">Parametry techniczne budynku </w:t>
      </w:r>
    </w:p>
    <w:p w14:paraId="4678F5A7" w14:textId="77777777" w:rsidR="00120C54" w:rsidRPr="00120C54" w:rsidRDefault="00120C54" w:rsidP="00120C54">
      <w:pPr>
        <w:numPr>
          <w:ilvl w:val="2"/>
          <w:numId w:val="58"/>
        </w:numPr>
        <w:tabs>
          <w:tab w:val="left" w:pos="0"/>
        </w:tabs>
        <w:suppressAutoHyphens/>
        <w:overflowPunct/>
        <w:autoSpaceDE/>
        <w:autoSpaceDN/>
        <w:adjustRightInd/>
        <w:ind w:left="709"/>
        <w:jc w:val="both"/>
        <w:textAlignment w:val="auto"/>
        <w:rPr>
          <w:bCs/>
          <w:iCs/>
          <w:sz w:val="24"/>
          <w:szCs w:val="24"/>
          <w:lang w:eastAsia="ar-SA"/>
        </w:rPr>
      </w:pPr>
      <w:r w:rsidRPr="00120C54">
        <w:rPr>
          <w:bCs/>
          <w:iCs/>
          <w:sz w:val="24"/>
          <w:szCs w:val="24"/>
          <w:lang w:eastAsia="ar-SA"/>
        </w:rPr>
        <w:t>Powierzchnia użytkowa:                     231,03m</w:t>
      </w:r>
      <w:r w:rsidRPr="00120C54">
        <w:rPr>
          <w:bCs/>
          <w:iCs/>
          <w:sz w:val="24"/>
          <w:szCs w:val="24"/>
          <w:vertAlign w:val="superscript"/>
          <w:lang w:eastAsia="ar-SA"/>
        </w:rPr>
        <w:t>2</w:t>
      </w:r>
    </w:p>
    <w:p w14:paraId="2974E1CF" w14:textId="77777777" w:rsidR="00120C54" w:rsidRPr="00120C54" w:rsidRDefault="00120C54" w:rsidP="00120C54">
      <w:pPr>
        <w:numPr>
          <w:ilvl w:val="2"/>
          <w:numId w:val="58"/>
        </w:numPr>
        <w:tabs>
          <w:tab w:val="left" w:pos="0"/>
        </w:tabs>
        <w:suppressAutoHyphens/>
        <w:overflowPunct/>
        <w:autoSpaceDE/>
        <w:autoSpaceDN/>
        <w:adjustRightInd/>
        <w:ind w:left="709"/>
        <w:jc w:val="both"/>
        <w:textAlignment w:val="auto"/>
        <w:rPr>
          <w:bCs/>
          <w:iCs/>
          <w:sz w:val="24"/>
          <w:szCs w:val="24"/>
          <w:lang w:eastAsia="ar-SA"/>
        </w:rPr>
      </w:pPr>
      <w:r w:rsidRPr="00120C54">
        <w:rPr>
          <w:bCs/>
          <w:iCs/>
          <w:sz w:val="24"/>
          <w:szCs w:val="24"/>
          <w:lang w:eastAsia="ar-SA"/>
        </w:rPr>
        <w:t>Powierzchnia zabudowy:                    281,80m</w:t>
      </w:r>
      <w:r w:rsidRPr="00120C54">
        <w:rPr>
          <w:bCs/>
          <w:iCs/>
          <w:sz w:val="24"/>
          <w:szCs w:val="24"/>
          <w:vertAlign w:val="superscript"/>
          <w:lang w:eastAsia="ar-SA"/>
        </w:rPr>
        <w:t>2</w:t>
      </w:r>
    </w:p>
    <w:p w14:paraId="04078963" w14:textId="77777777" w:rsidR="00120C54" w:rsidRPr="00120C54" w:rsidRDefault="00120C54" w:rsidP="00120C54">
      <w:pPr>
        <w:numPr>
          <w:ilvl w:val="2"/>
          <w:numId w:val="58"/>
        </w:numPr>
        <w:tabs>
          <w:tab w:val="left" w:pos="0"/>
        </w:tabs>
        <w:suppressAutoHyphens/>
        <w:overflowPunct/>
        <w:autoSpaceDE/>
        <w:autoSpaceDN/>
        <w:adjustRightInd/>
        <w:ind w:left="709"/>
        <w:jc w:val="both"/>
        <w:textAlignment w:val="auto"/>
        <w:rPr>
          <w:bCs/>
          <w:iCs/>
          <w:sz w:val="24"/>
          <w:szCs w:val="24"/>
          <w:lang w:eastAsia="ar-SA"/>
        </w:rPr>
      </w:pPr>
      <w:r w:rsidRPr="00120C54">
        <w:rPr>
          <w:bCs/>
          <w:iCs/>
          <w:sz w:val="24"/>
          <w:szCs w:val="24"/>
          <w:lang w:eastAsia="ar-SA"/>
        </w:rPr>
        <w:t>Wysokość projektowana:                        6,81m</w:t>
      </w:r>
    </w:p>
    <w:p w14:paraId="302E3D82" w14:textId="77777777" w:rsidR="00120C54" w:rsidRPr="00120C54" w:rsidRDefault="00120C54" w:rsidP="00120C54">
      <w:pPr>
        <w:numPr>
          <w:ilvl w:val="2"/>
          <w:numId w:val="58"/>
        </w:numPr>
        <w:tabs>
          <w:tab w:val="left" w:pos="0"/>
        </w:tabs>
        <w:suppressAutoHyphens/>
        <w:overflowPunct/>
        <w:autoSpaceDE/>
        <w:autoSpaceDN/>
        <w:adjustRightInd/>
        <w:ind w:left="709"/>
        <w:jc w:val="both"/>
        <w:textAlignment w:val="auto"/>
        <w:rPr>
          <w:bCs/>
          <w:iCs/>
          <w:sz w:val="24"/>
          <w:szCs w:val="24"/>
          <w:lang w:eastAsia="ar-SA"/>
        </w:rPr>
      </w:pPr>
      <w:r w:rsidRPr="00120C54">
        <w:rPr>
          <w:bCs/>
          <w:iCs/>
          <w:sz w:val="24"/>
          <w:szCs w:val="24"/>
          <w:lang w:eastAsia="ar-SA"/>
        </w:rPr>
        <w:t>Kubatura:                                           1465,36m</w:t>
      </w:r>
      <w:r w:rsidRPr="00120C54">
        <w:rPr>
          <w:bCs/>
          <w:iCs/>
          <w:sz w:val="24"/>
          <w:szCs w:val="24"/>
          <w:vertAlign w:val="superscript"/>
          <w:lang w:eastAsia="ar-SA"/>
        </w:rPr>
        <w:t>3</w:t>
      </w:r>
    </w:p>
    <w:p w14:paraId="78FA73F2" w14:textId="77777777" w:rsidR="00120C54" w:rsidRPr="00120C54" w:rsidRDefault="00120C54" w:rsidP="00120C54">
      <w:pPr>
        <w:numPr>
          <w:ilvl w:val="2"/>
          <w:numId w:val="58"/>
        </w:numPr>
        <w:tabs>
          <w:tab w:val="left" w:pos="0"/>
        </w:tabs>
        <w:suppressAutoHyphens/>
        <w:overflowPunct/>
        <w:autoSpaceDE/>
        <w:autoSpaceDN/>
        <w:adjustRightInd/>
        <w:ind w:left="709"/>
        <w:jc w:val="both"/>
        <w:textAlignment w:val="auto"/>
        <w:rPr>
          <w:bCs/>
          <w:iCs/>
          <w:sz w:val="24"/>
          <w:szCs w:val="24"/>
          <w:lang w:eastAsia="ar-SA"/>
        </w:rPr>
      </w:pPr>
      <w:r w:rsidRPr="00120C54">
        <w:rPr>
          <w:bCs/>
          <w:iCs/>
          <w:sz w:val="24"/>
          <w:szCs w:val="24"/>
          <w:lang w:eastAsia="ar-SA"/>
        </w:rPr>
        <w:t>Liczba kondygnacji: 1.</w:t>
      </w:r>
    </w:p>
    <w:p w14:paraId="3B3F154F" w14:textId="77777777" w:rsidR="00120C54" w:rsidRPr="00120C54" w:rsidRDefault="00120C54" w:rsidP="00120C54">
      <w:pPr>
        <w:overflowPunct/>
        <w:autoSpaceDE/>
        <w:autoSpaceDN/>
        <w:adjustRightInd/>
        <w:ind w:left="396"/>
        <w:jc w:val="both"/>
        <w:textAlignment w:val="auto"/>
        <w:rPr>
          <w:bCs/>
          <w:sz w:val="24"/>
        </w:rPr>
      </w:pPr>
    </w:p>
    <w:p w14:paraId="7E213E0E"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1" w:name="_Hlk95463340"/>
      <w:r w:rsidRPr="00120C54">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 (załącznik nr 9 do SWZ).</w:t>
      </w:r>
    </w:p>
    <w:p w14:paraId="5C568E6E"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Szczegółowy opis przedmiotu zamówienia zawierają w szczególności:</w:t>
      </w:r>
    </w:p>
    <w:p w14:paraId="7FA2E8CD"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dokumentacja projektowa,</w:t>
      </w:r>
    </w:p>
    <w:p w14:paraId="27C9EE52"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specyfikacja techniczna wykonania i odbioru robót budowlanych.</w:t>
      </w:r>
    </w:p>
    <w:p w14:paraId="08C87E5C"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pomocniczo przedmiar robót.</w:t>
      </w:r>
    </w:p>
    <w:bookmarkEnd w:id="1"/>
    <w:p w14:paraId="0EA4363D"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4CC17915"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Przedmiot zamówienia należy wykonywać z udziałem osób posiadających odpowiednie kwalifikacje i doświadczenie.</w:t>
      </w:r>
    </w:p>
    <w:p w14:paraId="354EF9F0"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rPr>
        <w:t>Materiały</w:t>
      </w:r>
      <w:r w:rsidRPr="00120C54">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31D747D3"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rPr>
        <w:t>Wykonanie</w:t>
      </w:r>
      <w:r w:rsidRPr="00120C54">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AEB491D" w14:textId="77777777" w:rsidR="00120C54" w:rsidRPr="00120C54" w:rsidRDefault="00120C54" w:rsidP="00120C54">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 xml:space="preserve">Stosownie do treści art. 102 ust. 1 ustawy </w:t>
      </w:r>
      <w:proofErr w:type="spellStart"/>
      <w:r w:rsidRPr="00120C54">
        <w:rPr>
          <w:rFonts w:eastAsiaTheme="minorHAnsi" w:cstheme="minorBidi"/>
          <w:sz w:val="24"/>
          <w:szCs w:val="24"/>
          <w:lang w:eastAsia="en-US"/>
        </w:rPr>
        <w:t>Pzp</w:t>
      </w:r>
      <w:proofErr w:type="spellEnd"/>
      <w:r w:rsidRPr="00120C54">
        <w:rPr>
          <w:rFonts w:eastAsiaTheme="minorHAnsi" w:cstheme="minorBid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1F60A0C0" w14:textId="77777777" w:rsidR="00120C54" w:rsidRPr="00120C54" w:rsidRDefault="00120C54" w:rsidP="00120C54">
      <w:pPr>
        <w:overflowPunct/>
        <w:autoSpaceDE/>
        <w:autoSpaceDN/>
        <w:adjustRightInd/>
        <w:jc w:val="both"/>
        <w:textAlignment w:val="auto"/>
        <w:rPr>
          <w:rFonts w:eastAsiaTheme="minorHAnsi" w:cstheme="minorBidi"/>
          <w:sz w:val="24"/>
          <w:szCs w:val="24"/>
          <w:lang w:eastAsia="en-US"/>
        </w:rPr>
      </w:pPr>
    </w:p>
    <w:p w14:paraId="5903969A" w14:textId="77777777" w:rsidR="00120C54" w:rsidRPr="00120C54" w:rsidRDefault="00120C54" w:rsidP="00120C54">
      <w:pPr>
        <w:overflowPunct/>
        <w:autoSpaceDE/>
        <w:autoSpaceDN/>
        <w:adjustRightInd/>
        <w:jc w:val="both"/>
        <w:textAlignment w:val="auto"/>
        <w:rPr>
          <w:rFonts w:eastAsiaTheme="minorHAnsi" w:cstheme="minorBidi"/>
          <w:b/>
          <w:bCs/>
          <w:sz w:val="24"/>
          <w:szCs w:val="24"/>
          <w:lang w:eastAsia="en-US"/>
        </w:rPr>
      </w:pPr>
      <w:r w:rsidRPr="00120C54">
        <w:rPr>
          <w:rFonts w:eastAsiaTheme="minorHAnsi" w:cstheme="minorBidi"/>
          <w:b/>
          <w:bCs/>
          <w:sz w:val="24"/>
          <w:szCs w:val="24"/>
          <w:lang w:eastAsia="en-US"/>
        </w:rPr>
        <w:t>Rozwiązania równoważne</w:t>
      </w:r>
    </w:p>
    <w:p w14:paraId="79B57C44" w14:textId="77777777" w:rsidR="00120C54" w:rsidRPr="00120C54" w:rsidRDefault="00120C54" w:rsidP="00120C54">
      <w:pPr>
        <w:overflowPunct/>
        <w:autoSpaceDE/>
        <w:autoSpaceDN/>
        <w:adjustRightInd/>
        <w:spacing w:after="160" w:line="238" w:lineRule="auto"/>
        <w:ind w:left="360" w:hanging="359"/>
        <w:jc w:val="both"/>
        <w:textAlignment w:val="auto"/>
        <w:rPr>
          <w:rFonts w:eastAsia="Arial"/>
          <w:sz w:val="24"/>
          <w:szCs w:val="24"/>
          <w:lang w:eastAsia="en-US"/>
        </w:rPr>
      </w:pPr>
      <w:bookmarkStart w:id="2" w:name="_Hlk107989921"/>
      <w:r w:rsidRPr="00120C54">
        <w:rPr>
          <w:rFonts w:eastAsia="Arial"/>
          <w:sz w:val="24"/>
          <w:szCs w:val="24"/>
          <w:lang w:eastAsia="en-US"/>
        </w:rPr>
        <w:t>8.   Jeżeli</w:t>
      </w:r>
      <w:r w:rsidRPr="00120C54">
        <w:rPr>
          <w:sz w:val="24"/>
          <w:szCs w:val="24"/>
          <w:lang w:eastAsia="en-US"/>
        </w:rPr>
        <w:t xml:space="preserve"> </w:t>
      </w:r>
      <w:r w:rsidRPr="00120C54">
        <w:rPr>
          <w:rFonts w:eastAsia="Arial"/>
          <w:sz w:val="24"/>
          <w:szCs w:val="24"/>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w:t>
      </w:r>
      <w:r w:rsidRPr="00120C54">
        <w:rPr>
          <w:rFonts w:eastAsia="Arial"/>
          <w:sz w:val="24"/>
          <w:szCs w:val="24"/>
          <w:lang w:eastAsia="en-US"/>
        </w:rPr>
        <w:lastRenderedPageBreak/>
        <w:t xml:space="preserve">dostarczane przez konkretnego wykonawcę - Zamawiający, zgodnie z art. 99 ust. 5 ustawy </w:t>
      </w:r>
      <w:proofErr w:type="spellStart"/>
      <w:r w:rsidRPr="00120C54">
        <w:rPr>
          <w:rFonts w:eastAsia="Arial"/>
          <w:sz w:val="24"/>
          <w:szCs w:val="24"/>
          <w:lang w:eastAsia="en-US"/>
        </w:rPr>
        <w:t>Pzp</w:t>
      </w:r>
      <w:proofErr w:type="spellEnd"/>
      <w:r w:rsidRPr="00120C54">
        <w:rPr>
          <w:rFonts w:eastAsia="Arial"/>
          <w:sz w:val="24"/>
          <w:szCs w:val="24"/>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426D333D" w14:textId="77777777" w:rsidR="00120C54" w:rsidRPr="00120C54" w:rsidRDefault="00120C54" w:rsidP="00120C54">
      <w:pPr>
        <w:overflowPunct/>
        <w:autoSpaceDE/>
        <w:autoSpaceDN/>
        <w:adjustRightInd/>
        <w:spacing w:after="160" w:line="252" w:lineRule="auto"/>
        <w:ind w:left="360" w:hanging="359"/>
        <w:jc w:val="both"/>
        <w:textAlignment w:val="auto"/>
        <w:rPr>
          <w:rFonts w:eastAsia="Arial"/>
          <w:sz w:val="24"/>
          <w:szCs w:val="24"/>
          <w:lang w:eastAsia="en-US"/>
        </w:rPr>
      </w:pPr>
      <w:r w:rsidRPr="00120C54">
        <w:rPr>
          <w:rFonts w:eastAsia="Arial"/>
          <w:sz w:val="24"/>
          <w:szCs w:val="24"/>
          <w:lang w:eastAsia="en-US"/>
        </w:rPr>
        <w:t>9.  Pod</w:t>
      </w:r>
      <w:r w:rsidRPr="00120C54">
        <w:rPr>
          <w:sz w:val="24"/>
          <w:szCs w:val="24"/>
          <w:lang w:eastAsia="en-US"/>
        </w:rPr>
        <w:t xml:space="preserve"> </w:t>
      </w:r>
      <w:r w:rsidRPr="00120C54">
        <w:rPr>
          <w:rFonts w:eastAsia="Arial"/>
          <w:sz w:val="24"/>
          <w:szCs w:val="24"/>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725392C9" w14:textId="77777777" w:rsidR="00120C54" w:rsidRPr="00120C54" w:rsidRDefault="00120C54" w:rsidP="00120C54">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4"/>
          <w:szCs w:val="24"/>
          <w:lang w:eastAsia="en-US"/>
        </w:rPr>
      </w:pPr>
      <w:r w:rsidRPr="00120C54">
        <w:rPr>
          <w:rFonts w:eastAsia="Arial"/>
          <w:sz w:val="24"/>
          <w:szCs w:val="24"/>
          <w:lang w:eastAsia="en-US"/>
        </w:rPr>
        <w:t>10.  Zgodnie</w:t>
      </w:r>
      <w:r w:rsidRPr="00120C54">
        <w:rPr>
          <w:sz w:val="24"/>
          <w:szCs w:val="24"/>
          <w:lang w:eastAsia="en-US"/>
        </w:rPr>
        <w:tab/>
      </w:r>
      <w:r w:rsidRPr="00120C54">
        <w:rPr>
          <w:rFonts w:eastAsia="Arial"/>
          <w:sz w:val="24"/>
          <w:szCs w:val="24"/>
          <w:lang w:eastAsia="en-US"/>
        </w:rPr>
        <w:t>z</w:t>
      </w:r>
      <w:r w:rsidRPr="00120C54">
        <w:rPr>
          <w:rFonts w:eastAsia="Arial"/>
          <w:sz w:val="24"/>
          <w:szCs w:val="24"/>
          <w:lang w:eastAsia="en-US"/>
        </w:rPr>
        <w:tab/>
        <w:t>art.</w:t>
      </w:r>
      <w:r w:rsidRPr="00120C54">
        <w:rPr>
          <w:rFonts w:eastAsia="Arial"/>
          <w:sz w:val="24"/>
          <w:szCs w:val="24"/>
          <w:lang w:eastAsia="en-US"/>
        </w:rPr>
        <w:tab/>
        <w:t>101</w:t>
      </w:r>
      <w:r w:rsidRPr="00120C54">
        <w:rPr>
          <w:rFonts w:eastAsia="Arial"/>
          <w:sz w:val="24"/>
          <w:szCs w:val="24"/>
          <w:lang w:eastAsia="en-US"/>
        </w:rPr>
        <w:tab/>
        <w:t>ust.</w:t>
      </w:r>
      <w:r w:rsidRPr="00120C54">
        <w:rPr>
          <w:rFonts w:eastAsia="Arial"/>
          <w:sz w:val="24"/>
          <w:szCs w:val="24"/>
          <w:lang w:eastAsia="en-US"/>
        </w:rPr>
        <w:tab/>
        <w:t>4</w:t>
      </w:r>
      <w:r w:rsidRPr="00120C54">
        <w:rPr>
          <w:rFonts w:eastAsia="Arial"/>
          <w:sz w:val="24"/>
          <w:szCs w:val="24"/>
          <w:lang w:eastAsia="en-US"/>
        </w:rPr>
        <w:tab/>
        <w:t>ustawy</w:t>
      </w:r>
      <w:r w:rsidRPr="00120C54">
        <w:rPr>
          <w:rFonts w:eastAsia="Arial"/>
          <w:sz w:val="24"/>
          <w:szCs w:val="24"/>
          <w:lang w:eastAsia="en-US"/>
        </w:rPr>
        <w:tab/>
        <w:t>Prawo</w:t>
      </w:r>
      <w:r w:rsidRPr="00120C54">
        <w:rPr>
          <w:rFonts w:eastAsia="Arial"/>
          <w:sz w:val="24"/>
          <w:szCs w:val="24"/>
          <w:lang w:eastAsia="en-US"/>
        </w:rPr>
        <w:tab/>
        <w:t>zamówień</w:t>
      </w:r>
      <w:r w:rsidRPr="00120C54">
        <w:rPr>
          <w:rFonts w:eastAsia="Arial"/>
          <w:sz w:val="24"/>
          <w:szCs w:val="24"/>
          <w:lang w:eastAsia="en-US"/>
        </w:rPr>
        <w:tab/>
        <w:t>publicznych</w:t>
      </w:r>
      <w:r w:rsidRPr="00120C54">
        <w:rPr>
          <w:rFonts w:eastAsia="Arial"/>
          <w:sz w:val="24"/>
          <w:szCs w:val="24"/>
          <w:lang w:eastAsia="en-US"/>
        </w:rPr>
        <w:tab/>
        <w:t>(</w:t>
      </w:r>
      <w:proofErr w:type="spellStart"/>
      <w:r w:rsidRPr="00120C54">
        <w:rPr>
          <w:rFonts w:eastAsia="Arial"/>
          <w:sz w:val="24"/>
          <w:szCs w:val="24"/>
          <w:lang w:eastAsia="en-US"/>
        </w:rPr>
        <w:t>Pzp</w:t>
      </w:r>
      <w:proofErr w:type="spellEnd"/>
      <w:r w:rsidRPr="00120C54">
        <w:rPr>
          <w:rFonts w:eastAsia="Arial"/>
          <w:sz w:val="24"/>
          <w:szCs w:val="24"/>
          <w:lang w:eastAsia="en-US"/>
        </w:rPr>
        <w:t>)</w:t>
      </w:r>
      <w:r w:rsidRPr="00120C54">
        <w:rPr>
          <w:rFonts w:eastAsia="Arial"/>
          <w:sz w:val="24"/>
          <w:szCs w:val="24"/>
          <w:lang w:eastAsia="en-US"/>
        </w:rPr>
        <w:tab/>
        <w:t>w</w:t>
      </w:r>
      <w:r w:rsidRPr="00120C54">
        <w:rPr>
          <w:rFonts w:eastAsia="Arial"/>
          <w:sz w:val="24"/>
          <w:szCs w:val="24"/>
          <w:lang w:eastAsia="en-US"/>
        </w:rPr>
        <w:tab/>
        <w:t xml:space="preserve">sytuacji    </w:t>
      </w:r>
    </w:p>
    <w:p w14:paraId="0B330AE1" w14:textId="77777777" w:rsidR="00120C54" w:rsidRPr="00120C54" w:rsidRDefault="00120C54" w:rsidP="00120C54">
      <w:pPr>
        <w:overflowPunct/>
        <w:autoSpaceDE/>
        <w:autoSpaceDN/>
        <w:adjustRightInd/>
        <w:spacing w:after="160" w:line="237" w:lineRule="auto"/>
        <w:ind w:left="426" w:right="20"/>
        <w:jc w:val="both"/>
        <w:textAlignment w:val="auto"/>
        <w:rPr>
          <w:rFonts w:eastAsia="Arial"/>
          <w:sz w:val="24"/>
          <w:szCs w:val="24"/>
        </w:rPr>
      </w:pPr>
      <w:r w:rsidRPr="00120C54">
        <w:rPr>
          <w:rFonts w:eastAsia="Arial"/>
          <w:sz w:val="24"/>
          <w:szCs w:val="24"/>
          <w:lang w:eastAsia="en-US"/>
        </w:rPr>
        <w:t xml:space="preserve">gdyby w dokumentach opisującym przedmiot zamówienia, w tym w dokumentacji projektowej lub </w:t>
      </w:r>
      <w:proofErr w:type="spellStart"/>
      <w:r w:rsidRPr="00120C54">
        <w:rPr>
          <w:rFonts w:eastAsia="Arial"/>
          <w:sz w:val="24"/>
          <w:szCs w:val="24"/>
          <w:lang w:eastAsia="en-US"/>
        </w:rPr>
        <w:t>STWiORB</w:t>
      </w:r>
      <w:proofErr w:type="spellEnd"/>
      <w:r w:rsidRPr="00120C54">
        <w:rPr>
          <w:rFonts w:eastAsia="Arial"/>
          <w:sz w:val="24"/>
          <w:szCs w:val="24"/>
          <w:lang w:eastAsia="en-US"/>
        </w:rPr>
        <w:t xml:space="preserve">, zawarto odniesienie do norm, europejskich ocen technicznych, aprobat, specyfikacji technicznych i systemów referencji technicznych, o których mowa w art. 101 ust. 1 pkt 2 oraz ust. 3 ustawy </w:t>
      </w:r>
      <w:proofErr w:type="spellStart"/>
      <w:r w:rsidRPr="00120C54">
        <w:rPr>
          <w:rFonts w:eastAsia="Arial"/>
          <w:sz w:val="24"/>
          <w:szCs w:val="24"/>
          <w:lang w:eastAsia="en-US"/>
        </w:rPr>
        <w:t>Pzp</w:t>
      </w:r>
      <w:proofErr w:type="spellEnd"/>
      <w:r w:rsidRPr="00120C54">
        <w:rPr>
          <w:rFonts w:eastAsia="Arial"/>
          <w:sz w:val="24"/>
          <w:szCs w:val="24"/>
          <w:lang w:eastAsia="en-US"/>
        </w:rPr>
        <w:t xml:space="preserve"> a takim odniesieniom nie towarzyszyło wyrażenie „lub równoważne”, to Zamawiający dopuszcza rozwiązania równoważne opisywanym w każdej takiej normie, europejskiej ocenie</w:t>
      </w:r>
      <w:r w:rsidRPr="00120C54">
        <w:rPr>
          <w:rFonts w:eastAsiaTheme="minorHAnsi"/>
          <w:color w:val="000000"/>
          <w:sz w:val="24"/>
          <w:szCs w:val="24"/>
          <w:lang w:eastAsia="en-US"/>
        </w:rPr>
        <w:t xml:space="preserve"> </w:t>
      </w:r>
      <w:r w:rsidRPr="00120C54">
        <w:rPr>
          <w:rFonts w:eastAsia="Arial"/>
          <w:sz w:val="24"/>
          <w:szCs w:val="24"/>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03515E8" w14:textId="77777777" w:rsidR="00120C54" w:rsidRPr="00120C54" w:rsidRDefault="00120C54" w:rsidP="00120C54">
      <w:pPr>
        <w:overflowPunct/>
        <w:autoSpaceDE/>
        <w:autoSpaceDN/>
        <w:adjustRightInd/>
        <w:spacing w:line="234" w:lineRule="auto"/>
        <w:ind w:left="340" w:right="20" w:hanging="340"/>
        <w:jc w:val="both"/>
        <w:textAlignment w:val="auto"/>
        <w:rPr>
          <w:rFonts w:eastAsia="Arial"/>
          <w:sz w:val="24"/>
          <w:szCs w:val="24"/>
        </w:rPr>
      </w:pPr>
      <w:r w:rsidRPr="00120C54">
        <w:rPr>
          <w:rFonts w:eastAsia="Arial"/>
          <w:sz w:val="24"/>
          <w:szCs w:val="24"/>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4F9639A6" w14:textId="77777777" w:rsidR="00120C54" w:rsidRPr="00120C54" w:rsidRDefault="00120C54" w:rsidP="00120C54">
      <w:pPr>
        <w:ind w:left="426"/>
        <w:contextualSpacing/>
        <w:jc w:val="both"/>
        <w:textAlignment w:val="auto"/>
        <w:rPr>
          <w:rFonts w:eastAsiaTheme="minorHAnsi"/>
          <w:sz w:val="24"/>
          <w:szCs w:val="24"/>
          <w:lang w:eastAsia="en-US"/>
        </w:rPr>
      </w:pPr>
    </w:p>
    <w:bookmarkEnd w:id="2"/>
    <w:p w14:paraId="04A7AAFA" w14:textId="76CB0AFE" w:rsidR="00120C54" w:rsidRPr="00120C54" w:rsidRDefault="00120C54" w:rsidP="00120C54">
      <w:pPr>
        <w:overflowPunct/>
        <w:autoSpaceDE/>
        <w:autoSpaceDN/>
        <w:adjustRightInd/>
        <w:spacing w:line="238" w:lineRule="auto"/>
        <w:ind w:left="340" w:right="20" w:hanging="359"/>
        <w:jc w:val="both"/>
        <w:textAlignment w:val="auto"/>
        <w:rPr>
          <w:rFonts w:eastAsia="Arial"/>
          <w:sz w:val="24"/>
          <w:szCs w:val="24"/>
        </w:rPr>
      </w:pPr>
      <w:r w:rsidRPr="00120C54">
        <w:rPr>
          <w:rFonts w:eastAsia="Arial"/>
          <w:sz w:val="24"/>
          <w:szCs w:val="24"/>
        </w:rPr>
        <w:t xml:space="preserve">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w:t>
      </w:r>
      <w:r w:rsidRPr="00120C54">
        <w:rPr>
          <w:rFonts w:eastAsia="Arial"/>
          <w:sz w:val="24"/>
          <w:szCs w:val="24"/>
        </w:rPr>
        <w:lastRenderedPageBreak/>
        <w:t>niniejszym SWZ. Zastosowane materiały i urządzenia winny być dopuszczone do obrotu i stosowania w budownictwie w rozumieniu ustawy z dnia 7 lipca 1994 r. Prawo Budowlane.</w:t>
      </w:r>
    </w:p>
    <w:p w14:paraId="3388FEBB" w14:textId="77777777" w:rsidR="00120C54" w:rsidRDefault="00120C54" w:rsidP="006174F8">
      <w:pPr>
        <w:tabs>
          <w:tab w:val="left" w:pos="0"/>
        </w:tabs>
        <w:overflowPunct/>
        <w:autoSpaceDE/>
        <w:autoSpaceDN/>
        <w:adjustRightInd/>
        <w:spacing w:after="120" w:line="259" w:lineRule="auto"/>
        <w:ind w:left="283"/>
        <w:jc w:val="both"/>
        <w:textAlignment w:val="auto"/>
        <w:rPr>
          <w:rFonts w:ascii="Arial" w:hAnsi="Arial" w:cs="Arial"/>
          <w:b/>
          <w:bCs/>
        </w:rPr>
      </w:pP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18432D6A" w14:textId="4B7F8383" w:rsidR="00E00C4A" w:rsidRPr="00E00C4A" w:rsidRDefault="00AE4713" w:rsidP="00E00C4A">
      <w:pPr>
        <w:pStyle w:val="Akapitzlist"/>
        <w:numPr>
          <w:ilvl w:val="0"/>
          <w:numId w:val="26"/>
        </w:numPr>
        <w:shd w:val="clear" w:color="auto" w:fill="FFFFFF"/>
        <w:tabs>
          <w:tab w:val="clear" w:pos="644"/>
        </w:tabs>
        <w:ind w:hanging="644"/>
        <w:jc w:val="both"/>
        <w:rPr>
          <w:b/>
          <w:bCs/>
          <w:color w:val="FF0000"/>
          <w:sz w:val="24"/>
          <w:szCs w:val="24"/>
        </w:rPr>
      </w:pPr>
      <w:r w:rsidRPr="00E00C4A">
        <w:rPr>
          <w:sz w:val="24"/>
          <w:szCs w:val="24"/>
        </w:rPr>
        <w:t xml:space="preserve">Termin wykonania </w:t>
      </w:r>
      <w:r w:rsidR="00656DC4" w:rsidRPr="00E00C4A">
        <w:rPr>
          <w:sz w:val="24"/>
          <w:szCs w:val="24"/>
        </w:rPr>
        <w:t>i odbioru przedmiotu umowy, o którym mowa w § 1 umowy</w:t>
      </w:r>
      <w:r w:rsidR="00927E38" w:rsidRPr="00E00C4A">
        <w:rPr>
          <w:sz w:val="24"/>
          <w:szCs w:val="24"/>
        </w:rPr>
        <w:t>,</w:t>
      </w:r>
      <w:r w:rsidRPr="00E00C4A">
        <w:rPr>
          <w:sz w:val="24"/>
          <w:szCs w:val="24"/>
        </w:rPr>
        <w:t xml:space="preserve"> </w:t>
      </w:r>
      <w:r w:rsidR="00C5251D" w:rsidRPr="00E00C4A">
        <w:rPr>
          <w:b/>
          <w:bCs/>
          <w:sz w:val="24"/>
          <w:szCs w:val="24"/>
        </w:rPr>
        <w:t xml:space="preserve">wynosi </w:t>
      </w:r>
      <w:r w:rsidR="00E00C4A" w:rsidRPr="00E00C4A">
        <w:rPr>
          <w:b/>
          <w:bCs/>
          <w:sz w:val="24"/>
          <w:szCs w:val="24"/>
        </w:rPr>
        <w:t xml:space="preserve">10 </w:t>
      </w:r>
      <w:r w:rsidR="00C5251D" w:rsidRPr="00E00C4A">
        <w:rPr>
          <w:b/>
          <w:bCs/>
          <w:sz w:val="24"/>
          <w:szCs w:val="24"/>
        </w:rPr>
        <w:t>miesi</w:t>
      </w:r>
      <w:r w:rsidR="00EE4B1E" w:rsidRPr="00E00C4A">
        <w:rPr>
          <w:b/>
          <w:bCs/>
          <w:sz w:val="24"/>
          <w:szCs w:val="24"/>
        </w:rPr>
        <w:t>ęcy</w:t>
      </w:r>
      <w:r w:rsidR="00A407A1" w:rsidRPr="00E00C4A">
        <w:rPr>
          <w:b/>
          <w:bCs/>
          <w:sz w:val="24"/>
          <w:szCs w:val="24"/>
        </w:rPr>
        <w:t xml:space="preserve"> </w:t>
      </w:r>
      <w:r w:rsidR="00927E38" w:rsidRPr="00E00C4A">
        <w:rPr>
          <w:b/>
          <w:bCs/>
          <w:sz w:val="24"/>
          <w:szCs w:val="24"/>
        </w:rPr>
        <w:t>od d</w:t>
      </w:r>
      <w:r w:rsidR="00C5251D" w:rsidRPr="00E00C4A">
        <w:rPr>
          <w:b/>
          <w:bCs/>
          <w:sz w:val="24"/>
          <w:szCs w:val="24"/>
        </w:rPr>
        <w:t>nia</w:t>
      </w:r>
      <w:r w:rsidR="00927E38" w:rsidRPr="00E00C4A">
        <w:rPr>
          <w:b/>
          <w:bCs/>
          <w:sz w:val="24"/>
          <w:szCs w:val="24"/>
        </w:rPr>
        <w:t xml:space="preserve"> podpisania umowy</w:t>
      </w:r>
      <w:r w:rsidR="00E00C4A" w:rsidRPr="00E00C4A">
        <w:rPr>
          <w:b/>
          <w:bCs/>
          <w:sz w:val="24"/>
          <w:szCs w:val="24"/>
        </w:rPr>
        <w:t>, nie później niż do 7 czerwca 2023 r.</w:t>
      </w:r>
    </w:p>
    <w:p w14:paraId="31990622" w14:textId="6431FAE5" w:rsidR="00DE71C1" w:rsidRPr="00013D0D" w:rsidRDefault="00DE71C1" w:rsidP="00E00C4A">
      <w:pPr>
        <w:jc w:val="both"/>
        <w:textAlignment w:val="auto"/>
        <w:rPr>
          <w:b/>
          <w:bCs/>
          <w:sz w:val="24"/>
          <w:szCs w:val="24"/>
        </w:rPr>
      </w:pP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80AFF78" w14:textId="78F75656" w:rsidR="00C97742" w:rsidRDefault="00C97742" w:rsidP="00C97742">
      <w:pPr>
        <w:jc w:val="both"/>
        <w:rPr>
          <w:sz w:val="22"/>
          <w:szCs w:val="22"/>
        </w:rPr>
      </w:pPr>
    </w:p>
    <w:p w14:paraId="7E177D0A" w14:textId="77777777" w:rsidR="00C97742" w:rsidRPr="00C97742" w:rsidRDefault="00C97742" w:rsidP="00C97742">
      <w:pPr>
        <w:numPr>
          <w:ilvl w:val="3"/>
          <w:numId w:val="62"/>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6624EE61" w14:textId="77777777" w:rsidR="00C97742" w:rsidRPr="00C97742" w:rsidRDefault="00C97742" w:rsidP="00C97742">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C97742" w:rsidRDefault="00C97742" w:rsidP="00C97742">
      <w:pPr>
        <w:ind w:left="360"/>
        <w:jc w:val="both"/>
        <w:rPr>
          <w:sz w:val="22"/>
          <w:szCs w:val="22"/>
        </w:rPr>
      </w:pPr>
      <w:r w:rsidRPr="00C97742">
        <w:rPr>
          <w:bCs/>
          <w:sz w:val="22"/>
          <w:szCs w:val="22"/>
        </w:rPr>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43B826D7" w14:textId="0AB6DADA" w:rsidR="00C97742" w:rsidRDefault="00C97742" w:rsidP="00C97742">
      <w:pPr>
        <w:ind w:left="360"/>
        <w:jc w:val="both"/>
        <w:rPr>
          <w:sz w:val="22"/>
          <w:szCs w:val="22"/>
        </w:rPr>
      </w:pPr>
    </w:p>
    <w:p w14:paraId="23F6A162" w14:textId="4799EB51" w:rsidR="00C97742" w:rsidRDefault="00C97742" w:rsidP="00C97742">
      <w:pPr>
        <w:ind w:left="360"/>
        <w:jc w:val="both"/>
        <w:rPr>
          <w:sz w:val="22"/>
          <w:szCs w:val="22"/>
        </w:rPr>
      </w:pPr>
    </w:p>
    <w:p w14:paraId="76E55D89" w14:textId="58424C2D" w:rsidR="00C97742" w:rsidRDefault="00C97742" w:rsidP="00C97742">
      <w:pPr>
        <w:ind w:left="360"/>
        <w:jc w:val="both"/>
        <w:rPr>
          <w:sz w:val="22"/>
          <w:szCs w:val="22"/>
        </w:rPr>
      </w:pPr>
    </w:p>
    <w:p w14:paraId="02713A7C" w14:textId="77777777" w:rsidR="00C97742" w:rsidRPr="00E20983" w:rsidRDefault="00C97742" w:rsidP="00C97742">
      <w:pPr>
        <w:ind w:left="360"/>
        <w:jc w:val="both"/>
        <w:rPr>
          <w:sz w:val="22"/>
          <w:szCs w:val="22"/>
        </w:rPr>
      </w:pP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75C536D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A6ABD">
        <w:rPr>
          <w:sz w:val="22"/>
          <w:szCs w:val="22"/>
        </w:rPr>
        <w:t>konstrukcyjno-budowlanej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xml:space="preserve">, wyznaczenie </w:t>
      </w:r>
      <w:r w:rsidRPr="00D975B7">
        <w:rPr>
          <w:sz w:val="22"/>
          <w:szCs w:val="22"/>
        </w:rPr>
        <w:lastRenderedPageBreak/>
        <w:t>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lastRenderedPageBreak/>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3" w:name="_Hlk11174728"/>
      <w:r w:rsidRPr="00022030">
        <w:rPr>
          <w:sz w:val="22"/>
          <w:szCs w:val="22"/>
        </w:rPr>
        <w:t>w</w:t>
      </w:r>
      <w:r w:rsidR="00AE4713" w:rsidRPr="00022030">
        <w:rPr>
          <w:sz w:val="22"/>
          <w:szCs w:val="22"/>
        </w:rPr>
        <w:t xml:space="preserve">szelkie propozycje zmian związanych z technologią lub materiałami dotyczącymi wykonania przedmiotu zamówienia muszą być zgłoszone przez Wykonawcę pisemnie do Zamawiającego. Warunkiem wykonania prac zamiennych jest uzyskanie każdorazowo akceptacji </w:t>
      </w:r>
      <w:r w:rsidR="00AE4713" w:rsidRPr="00022030">
        <w:rPr>
          <w:sz w:val="22"/>
          <w:szCs w:val="22"/>
        </w:rPr>
        <w:lastRenderedPageBreak/>
        <w:t>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3"/>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lastRenderedPageBreak/>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0E962338" w14:textId="18B58B05" w:rsidR="00FD60A0" w:rsidRPr="002366F4" w:rsidRDefault="00FD60A0" w:rsidP="00B37D8A">
      <w:pPr>
        <w:pStyle w:val="tyt"/>
        <w:keepNext w:val="0"/>
        <w:overflowPunct w:val="0"/>
        <w:autoSpaceDE w:val="0"/>
        <w:autoSpaceDN w:val="0"/>
        <w:adjustRightInd w:val="0"/>
        <w:spacing w:before="0" w:after="0"/>
        <w:jc w:val="left"/>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bookmarkStart w:id="4" w:name="_Hlk108075871"/>
      <w:r w:rsidRPr="00EB2071">
        <w:rPr>
          <w:szCs w:val="22"/>
        </w:rPr>
        <w:t>Rozdział V – PŁATNOŚCI</w:t>
      </w:r>
    </w:p>
    <w:p w14:paraId="55E49525" w14:textId="38661A3C" w:rsidR="00B37D8A" w:rsidRDefault="00AE4713" w:rsidP="00B37D8A">
      <w:pPr>
        <w:jc w:val="center"/>
        <w:rPr>
          <w:b/>
          <w:bCs/>
          <w:iCs/>
          <w:sz w:val="24"/>
          <w:szCs w:val="22"/>
        </w:rPr>
      </w:pPr>
      <w:r w:rsidRPr="00EB2071">
        <w:rPr>
          <w:b/>
          <w:bCs/>
          <w:iCs/>
          <w:sz w:val="24"/>
          <w:szCs w:val="22"/>
        </w:rPr>
        <w:t xml:space="preserve">§ 11. Regulowanie płatności </w:t>
      </w:r>
      <w:bookmarkEnd w:id="4"/>
    </w:p>
    <w:p w14:paraId="400953AD" w14:textId="77777777" w:rsidR="00B37D8A" w:rsidRPr="00B37D8A" w:rsidRDefault="00B37D8A" w:rsidP="00B37D8A">
      <w:pPr>
        <w:jc w:val="center"/>
        <w:rPr>
          <w:b/>
          <w:bCs/>
          <w:iCs/>
          <w:sz w:val="24"/>
          <w:szCs w:val="22"/>
        </w:rPr>
      </w:pPr>
    </w:p>
    <w:p w14:paraId="4545FBDB" w14:textId="409A1380" w:rsidR="00B37D8A" w:rsidRPr="00D52FAA" w:rsidRDefault="00B37D8A" w:rsidP="00B37D8A">
      <w:pPr>
        <w:numPr>
          <w:ilvl w:val="0"/>
          <w:numId w:val="9"/>
        </w:numPr>
        <w:tabs>
          <w:tab w:val="clear" w:pos="720"/>
          <w:tab w:val="num" w:pos="360"/>
        </w:tabs>
        <w:ind w:left="360"/>
        <w:jc w:val="both"/>
        <w:rPr>
          <w:sz w:val="22"/>
          <w:szCs w:val="22"/>
        </w:rPr>
      </w:pPr>
      <w:r w:rsidRPr="00D52FAA">
        <w:rPr>
          <w:sz w:val="22"/>
          <w:szCs w:val="22"/>
        </w:rPr>
        <w:t>Rozliczenie za wykonanie za</w:t>
      </w:r>
      <w:r>
        <w:rPr>
          <w:sz w:val="22"/>
          <w:szCs w:val="22"/>
        </w:rPr>
        <w:t xml:space="preserve">mówienia </w:t>
      </w:r>
      <w:r w:rsidRPr="00D52FAA">
        <w:rPr>
          <w:sz w:val="22"/>
          <w:szCs w:val="22"/>
        </w:rPr>
        <w:t xml:space="preserve">będzie następować </w:t>
      </w:r>
      <w:r>
        <w:rPr>
          <w:sz w:val="22"/>
          <w:szCs w:val="22"/>
        </w:rPr>
        <w:t xml:space="preserve">dwoma </w:t>
      </w:r>
      <w:r w:rsidRPr="00D52FAA">
        <w:rPr>
          <w:sz w:val="22"/>
          <w:szCs w:val="22"/>
        </w:rPr>
        <w:t>fakturami, wystawia</w:t>
      </w:r>
      <w:r>
        <w:rPr>
          <w:sz w:val="22"/>
          <w:szCs w:val="22"/>
        </w:rPr>
        <w:t>nymi</w:t>
      </w:r>
      <w:r w:rsidR="00CE7D95">
        <w:rPr>
          <w:sz w:val="22"/>
          <w:szCs w:val="22"/>
        </w:rPr>
        <w:t>:</w:t>
      </w:r>
      <w:r>
        <w:rPr>
          <w:sz w:val="22"/>
          <w:szCs w:val="22"/>
        </w:rPr>
        <w:t xml:space="preserve"> pierwsza częściowa przed końcem 202</w:t>
      </w:r>
      <w:r w:rsidR="00CE7D95">
        <w:rPr>
          <w:sz w:val="22"/>
          <w:szCs w:val="22"/>
        </w:rPr>
        <w:t>2</w:t>
      </w:r>
      <w:r w:rsidRPr="004707FC">
        <w:rPr>
          <w:sz w:val="22"/>
          <w:szCs w:val="22"/>
        </w:rPr>
        <w:t xml:space="preserve"> </w:t>
      </w:r>
      <w:r>
        <w:rPr>
          <w:sz w:val="22"/>
          <w:szCs w:val="22"/>
        </w:rPr>
        <w:t>roku, oraz druga faktura końcowa</w:t>
      </w:r>
      <w:r w:rsidRPr="00D52FAA">
        <w:rPr>
          <w:sz w:val="22"/>
          <w:szCs w:val="22"/>
        </w:rPr>
        <w:t xml:space="preserve">, </w:t>
      </w:r>
      <w:r>
        <w:rPr>
          <w:sz w:val="22"/>
          <w:szCs w:val="22"/>
        </w:rPr>
        <w:t xml:space="preserve">zapłata za fakturę może nastąpić po potwierdzeniu wykonania danego zakresu robót </w:t>
      </w:r>
      <w:r w:rsidRPr="00D52FAA">
        <w:rPr>
          <w:sz w:val="22"/>
          <w:szCs w:val="22"/>
        </w:rPr>
        <w:t>proto</w:t>
      </w:r>
      <w:r>
        <w:rPr>
          <w:sz w:val="22"/>
          <w:szCs w:val="22"/>
        </w:rPr>
        <w:t xml:space="preserve">kołem robót wykonanych potwierdzonym przez Inspektora Nadzoru. </w:t>
      </w:r>
    </w:p>
    <w:p w14:paraId="28DBE7A9" w14:textId="689F4154" w:rsidR="00B37D8A" w:rsidRDefault="00B37D8A" w:rsidP="00B37D8A">
      <w:pPr>
        <w:numPr>
          <w:ilvl w:val="0"/>
          <w:numId w:val="9"/>
        </w:numPr>
        <w:tabs>
          <w:tab w:val="clear" w:pos="720"/>
          <w:tab w:val="num" w:pos="360"/>
        </w:tabs>
        <w:ind w:left="360"/>
        <w:jc w:val="both"/>
        <w:rPr>
          <w:sz w:val="22"/>
          <w:szCs w:val="22"/>
        </w:rPr>
      </w:pPr>
      <w:r>
        <w:rPr>
          <w:sz w:val="22"/>
          <w:szCs w:val="22"/>
        </w:rPr>
        <w:t>Wartość faktur</w:t>
      </w:r>
      <w:r w:rsidR="00CE7D95">
        <w:rPr>
          <w:sz w:val="22"/>
          <w:szCs w:val="22"/>
        </w:rPr>
        <w:t>y</w:t>
      </w:r>
      <w:r>
        <w:rPr>
          <w:sz w:val="22"/>
          <w:szCs w:val="22"/>
        </w:rPr>
        <w:t xml:space="preserve"> do zapłacenia w roku 202</w:t>
      </w:r>
      <w:r w:rsidR="00CE7D95">
        <w:rPr>
          <w:sz w:val="22"/>
          <w:szCs w:val="22"/>
        </w:rPr>
        <w:t>2</w:t>
      </w:r>
      <w:r>
        <w:rPr>
          <w:sz w:val="22"/>
          <w:szCs w:val="22"/>
        </w:rPr>
        <w:t xml:space="preserve"> nie może być </w:t>
      </w:r>
      <w:r w:rsidR="00CE7D95">
        <w:rPr>
          <w:sz w:val="22"/>
          <w:szCs w:val="22"/>
        </w:rPr>
        <w:t>wyższa</w:t>
      </w:r>
      <w:r>
        <w:rPr>
          <w:sz w:val="22"/>
          <w:szCs w:val="22"/>
        </w:rPr>
        <w:t xml:space="preserve"> niż</w:t>
      </w:r>
      <w:r w:rsidR="00CE7D95">
        <w:rPr>
          <w:sz w:val="22"/>
          <w:szCs w:val="22"/>
        </w:rPr>
        <w:t xml:space="preserve"> 250 000,00 zł. </w:t>
      </w:r>
    </w:p>
    <w:p w14:paraId="76EDA37B" w14:textId="77777777" w:rsidR="00B37D8A" w:rsidRPr="00D31D50" w:rsidRDefault="00B37D8A" w:rsidP="00B37D8A">
      <w:pPr>
        <w:numPr>
          <w:ilvl w:val="0"/>
          <w:numId w:val="9"/>
        </w:numPr>
        <w:tabs>
          <w:tab w:val="clear" w:pos="720"/>
          <w:tab w:val="num" w:pos="360"/>
        </w:tabs>
        <w:ind w:left="360"/>
        <w:jc w:val="both"/>
        <w:rPr>
          <w:sz w:val="22"/>
          <w:szCs w:val="22"/>
        </w:rPr>
      </w:pPr>
      <w:r w:rsidRPr="00C22616">
        <w:rPr>
          <w:sz w:val="22"/>
          <w:szCs w:val="22"/>
        </w:rPr>
        <w:t xml:space="preserve">Faktura końcowa zostanie wystawiona na podstawie bezusterkowego protokołu odbioru końcowego robót, zatwierdzonego przez Inspektora Nadzoru i Zamawiającego oraz po przekazaniu Zamawiającemu </w:t>
      </w:r>
      <w:r>
        <w:rPr>
          <w:sz w:val="22"/>
          <w:szCs w:val="22"/>
        </w:rPr>
        <w:t>kompletnej dokumentacji powykonawczej</w:t>
      </w:r>
      <w:r w:rsidRPr="00C22616">
        <w:rPr>
          <w:sz w:val="22"/>
          <w:szCs w:val="22"/>
        </w:rPr>
        <w:t xml:space="preserve">. </w:t>
      </w:r>
    </w:p>
    <w:p w14:paraId="15A58E49" w14:textId="77777777" w:rsidR="00B37D8A" w:rsidRPr="00EB2071" w:rsidRDefault="00B37D8A" w:rsidP="00B37D8A">
      <w:pPr>
        <w:numPr>
          <w:ilvl w:val="0"/>
          <w:numId w:val="9"/>
        </w:numPr>
        <w:tabs>
          <w:tab w:val="clear" w:pos="720"/>
          <w:tab w:val="num" w:pos="360"/>
        </w:tabs>
        <w:ind w:left="360"/>
        <w:jc w:val="both"/>
        <w:rPr>
          <w:sz w:val="22"/>
          <w:szCs w:val="22"/>
        </w:rPr>
      </w:pPr>
      <w:r w:rsidRPr="00EB2071">
        <w:rPr>
          <w:sz w:val="22"/>
          <w:szCs w:val="22"/>
        </w:rPr>
        <w:lastRenderedPageBreak/>
        <w:t xml:space="preserve">Wynagrodzenie będzie płatne przelewem na rachunek bankowy Wykonawcy podany na fakturze w terminie </w:t>
      </w:r>
      <w:r>
        <w:rPr>
          <w:sz w:val="22"/>
          <w:szCs w:val="22"/>
        </w:rPr>
        <w:t>30</w:t>
      </w:r>
      <w:r w:rsidRPr="00EB2071">
        <w:rPr>
          <w:sz w:val="22"/>
          <w:szCs w:val="22"/>
        </w:rPr>
        <w:t xml:space="preserve"> dni od daty wpływu prawidłowo wystawionej faktury do siedziby Zamawiającego, z uwzględnieniem zapisów § 12 umowy.</w:t>
      </w:r>
    </w:p>
    <w:p w14:paraId="0B504FE1" w14:textId="77777777" w:rsidR="00B37D8A" w:rsidRPr="00EB2071" w:rsidRDefault="00B37D8A" w:rsidP="00B37D8A">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2315178C" w14:textId="77777777" w:rsidR="00B37D8A" w:rsidRPr="00EB2071" w:rsidRDefault="00B37D8A" w:rsidP="00B37D8A">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7B352129" w14:textId="77777777" w:rsidR="00B37D8A" w:rsidRPr="00EB2071" w:rsidRDefault="00B37D8A" w:rsidP="00B37D8A">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7B758E0F" w14:textId="09F12301" w:rsidR="00B37D8A" w:rsidRPr="00CE7D95" w:rsidRDefault="00B37D8A" w:rsidP="00CE7D95">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48F3D1CA" w14:textId="6D9DAF94" w:rsidR="00B37D8A" w:rsidRDefault="00B37D8A" w:rsidP="002B754A">
      <w:pPr>
        <w:pStyle w:val="tyt"/>
        <w:keepNext w:val="0"/>
        <w:overflowPunct w:val="0"/>
        <w:autoSpaceDE w:val="0"/>
        <w:autoSpaceDN w:val="0"/>
        <w:adjustRightInd w:val="0"/>
        <w:spacing w:before="0" w:after="0"/>
        <w:jc w:val="left"/>
        <w:textAlignment w:val="baseline"/>
        <w:rPr>
          <w:szCs w:val="22"/>
          <w:highlight w:val="yellow"/>
        </w:rPr>
      </w:pPr>
    </w:p>
    <w:p w14:paraId="5565A731" w14:textId="77777777" w:rsidR="002B754A" w:rsidRPr="002366F4" w:rsidRDefault="002B754A" w:rsidP="002B754A">
      <w:pPr>
        <w:pStyle w:val="tyt"/>
        <w:keepNext w:val="0"/>
        <w:overflowPunct w:val="0"/>
        <w:autoSpaceDE w:val="0"/>
        <w:autoSpaceDN w:val="0"/>
        <w:adjustRightInd w:val="0"/>
        <w:spacing w:before="0" w:after="0"/>
        <w:jc w:val="left"/>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lastRenderedPageBreak/>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5"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5"/>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lastRenderedPageBreak/>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w:t>
      </w:r>
      <w:r w:rsidRPr="00EB2071">
        <w:rPr>
          <w:sz w:val="22"/>
          <w:szCs w:val="22"/>
        </w:rPr>
        <w:lastRenderedPageBreak/>
        <w:t>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6"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5144C912"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6E29952" w14:textId="6555EE97" w:rsidR="0002463D" w:rsidRPr="00EB2071" w:rsidRDefault="0002463D" w:rsidP="001C258A">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503CDF74" w14:textId="4CB2E2F3" w:rsidR="0031691E" w:rsidRDefault="0031691E" w:rsidP="001C258A">
      <w:pPr>
        <w:pStyle w:val="tyt"/>
        <w:keepNext w:val="0"/>
        <w:overflowPunct w:val="0"/>
        <w:autoSpaceDE w:val="0"/>
        <w:autoSpaceDN w:val="0"/>
        <w:adjustRightInd w:val="0"/>
        <w:spacing w:before="0" w:after="0"/>
        <w:textAlignment w:val="baseline"/>
        <w:rPr>
          <w:szCs w:val="22"/>
          <w:highlight w:val="yellow"/>
        </w:rPr>
      </w:pPr>
    </w:p>
    <w:p w14:paraId="05B9708D" w14:textId="361F96C2" w:rsidR="004E3288" w:rsidRDefault="004E3288" w:rsidP="001C258A">
      <w:pPr>
        <w:pStyle w:val="tyt"/>
        <w:keepNext w:val="0"/>
        <w:overflowPunct w:val="0"/>
        <w:autoSpaceDE w:val="0"/>
        <w:autoSpaceDN w:val="0"/>
        <w:adjustRightInd w:val="0"/>
        <w:spacing w:before="0" w:after="0"/>
        <w:textAlignment w:val="baseline"/>
        <w:rPr>
          <w:szCs w:val="22"/>
          <w:highlight w:val="yellow"/>
        </w:rPr>
      </w:pPr>
    </w:p>
    <w:p w14:paraId="74E75987" w14:textId="77777777" w:rsidR="004E3288" w:rsidRPr="002366F4" w:rsidRDefault="004E3288"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6"/>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lastRenderedPageBreak/>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7" w:name="_Hlk67555132"/>
      <w:r w:rsidRPr="009F5185">
        <w:rPr>
          <w:sz w:val="22"/>
          <w:szCs w:val="22"/>
        </w:rPr>
        <w:t xml:space="preserve">wynagrodzenia brutto, o którym mowa w § 10 </w:t>
      </w:r>
      <w:bookmarkEnd w:id="7"/>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8"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lastRenderedPageBreak/>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lastRenderedPageBreak/>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9"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0"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10"/>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 xml:space="preserve">W przypadku wystąpienia okoliczności niezależnych od Wykonawcy skutkujących niemożnością dotrzymania terminu realizacji zamówienia, termin ten może ulec przedłużeniu, nie więcej jednak niż o czas trwania tych okoliczności. Do okoliczności, o których mowa </w:t>
      </w:r>
      <w:r w:rsidRPr="00A95513">
        <w:rPr>
          <w:sz w:val="22"/>
          <w:szCs w:val="22"/>
        </w:rPr>
        <w:lastRenderedPageBreak/>
        <w:t>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lastRenderedPageBreak/>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w:t>
      </w:r>
      <w:r w:rsidRPr="00E77391">
        <w:rPr>
          <w:sz w:val="22"/>
          <w:szCs w:val="22"/>
        </w:rPr>
        <w:lastRenderedPageBreak/>
        <w:t>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9"/>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w:t>
      </w:r>
      <w:r w:rsidRPr="00E77391">
        <w:rPr>
          <w:sz w:val="22"/>
          <w:szCs w:val="22"/>
        </w:rPr>
        <w:lastRenderedPageBreak/>
        <w:t>(tj.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62D0" w14:textId="77777777" w:rsidR="00B30C57" w:rsidRDefault="00B30C57">
      <w:r>
        <w:separator/>
      </w:r>
    </w:p>
  </w:endnote>
  <w:endnote w:type="continuationSeparator" w:id="0">
    <w:p w14:paraId="087F48AE" w14:textId="77777777" w:rsidR="00B30C57" w:rsidRDefault="00B3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5E0689EE" w:rsidR="00AA795B" w:rsidRPr="00120C54" w:rsidRDefault="00AA795B" w:rsidP="003D5C23">
    <w:pPr>
      <w:tabs>
        <w:tab w:val="left" w:pos="0"/>
      </w:tabs>
      <w:overflowPunct/>
      <w:autoSpaceDE/>
      <w:autoSpaceDN/>
      <w:adjustRightInd/>
      <w:spacing w:after="120"/>
      <w:ind w:left="283"/>
      <w:jc w:val="center"/>
      <w:textAlignment w:val="auto"/>
      <w:rPr>
        <w:i/>
      </w:rPr>
    </w:pPr>
    <w:r w:rsidRPr="00120C54">
      <w:rPr>
        <w:i/>
      </w:rPr>
      <w:t xml:space="preserve">Załącznik nr 9 do SWZ </w:t>
    </w:r>
    <w:r w:rsidR="00120C54" w:rsidRPr="00120C54">
      <w:rPr>
        <w:b/>
        <w:iCs/>
        <w:lang w:eastAsia="ar-SA"/>
      </w:rPr>
      <w:t>„</w:t>
    </w:r>
    <w:r w:rsidR="00120C54" w:rsidRPr="00120C54">
      <w:rPr>
        <w:b/>
        <w:bCs/>
        <w:iCs/>
        <w:lang w:eastAsia="ar-SA"/>
      </w:rPr>
      <w:t>Przebudowa i rozbudowa budynku remizy OSP na świetlicę wiejską w miejscowości Skrudki”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B455" w14:textId="77777777" w:rsidR="00B30C57" w:rsidRDefault="00B30C57">
      <w:r>
        <w:separator/>
      </w:r>
    </w:p>
  </w:footnote>
  <w:footnote w:type="continuationSeparator" w:id="0">
    <w:p w14:paraId="6170357B" w14:textId="77777777" w:rsidR="00B30C57" w:rsidRDefault="00B3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0C7CDD40" w:rsidR="00E11842" w:rsidRPr="00E11842" w:rsidRDefault="00E11842" w:rsidP="00E11842">
    <w:pPr>
      <w:tabs>
        <w:tab w:val="left" w:pos="6375"/>
      </w:tabs>
      <w:suppressAutoHyphens/>
      <w:overflowPunct/>
      <w:autoSpaceDE/>
      <w:autoSpaceDN/>
      <w:adjustRightInd/>
      <w:textAlignment w:val="auto"/>
      <w:rPr>
        <w:lang w:eastAsia="ar-SA"/>
      </w:rPr>
    </w:pPr>
    <w:r w:rsidRPr="00E11842">
      <w:rPr>
        <w:noProof/>
        <w:lang w:eastAsia="ar-SA"/>
      </w:rPr>
      <w:drawing>
        <wp:inline distT="0" distB="0" distL="0" distR="0" wp14:anchorId="3F8F456F" wp14:editId="69FF917A">
          <wp:extent cx="1438910" cy="946150"/>
          <wp:effectExtent l="0" t="0" r="889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46150"/>
                  </a:xfrm>
                  <a:prstGeom prst="rect">
                    <a:avLst/>
                  </a:prstGeom>
                  <a:noFill/>
                  <a:ln>
                    <a:noFill/>
                  </a:ln>
                </pic:spPr>
              </pic:pic>
            </a:graphicData>
          </a:graphic>
        </wp:inline>
      </w:drawing>
    </w:r>
    <w:r w:rsidRPr="00E11842">
      <w:rPr>
        <w:lang w:eastAsia="ar-SA"/>
      </w:rPr>
      <w:tab/>
    </w:r>
    <w:r w:rsidRPr="00E11842">
      <w:rPr>
        <w:noProof/>
        <w:lang w:eastAsia="ar-SA"/>
      </w:rPr>
      <w:drawing>
        <wp:inline distT="0" distB="0" distL="0" distR="0" wp14:anchorId="76677BB4" wp14:editId="20B968E7">
          <wp:extent cx="1447165" cy="962025"/>
          <wp:effectExtent l="0" t="0" r="635" b="9525"/>
          <wp:docPr id="1" name="Obraz 1"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962025"/>
                  </a:xfrm>
                  <a:prstGeom prst="rect">
                    <a:avLst/>
                  </a:prstGeom>
                  <a:noFill/>
                  <a:ln>
                    <a:noFill/>
                  </a:ln>
                </pic:spPr>
              </pic:pic>
            </a:graphicData>
          </a:graphic>
        </wp:inline>
      </w:drawing>
    </w:r>
  </w:p>
  <w:p w14:paraId="215D4190" w14:textId="77777777" w:rsidR="00E11842" w:rsidRDefault="00E118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841092"/>
    <w:multiLevelType w:val="hybridMultilevel"/>
    <w:tmpl w:val="CE88CD18"/>
    <w:lvl w:ilvl="0" w:tplc="E76E1E18">
      <w:start w:val="13"/>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7"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005E00"/>
    <w:multiLevelType w:val="hybridMultilevel"/>
    <w:tmpl w:val="B99AE1B8"/>
    <w:lvl w:ilvl="0" w:tplc="A61C1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4906E55"/>
    <w:multiLevelType w:val="hybridMultilevel"/>
    <w:tmpl w:val="D55E164E"/>
    <w:lvl w:ilvl="0" w:tplc="0FB4CD1A">
      <w:start w:val="1"/>
      <w:numFmt w:val="decimal"/>
      <w:lvlText w:val="%1."/>
      <w:lvlJc w:val="left"/>
      <w:pPr>
        <w:tabs>
          <w:tab w:val="num" w:pos="644"/>
        </w:tabs>
        <w:ind w:left="644" w:hanging="360"/>
      </w:pPr>
      <w:rPr>
        <w:rFonts w:hint="default"/>
        <w:b w:val="0"/>
        <w:color w:val="auto"/>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8"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035227390">
    <w:abstractNumId w:val="29"/>
  </w:num>
  <w:num w:numId="2" w16cid:durableId="926429441">
    <w:abstractNumId w:val="24"/>
  </w:num>
  <w:num w:numId="3" w16cid:durableId="419521296">
    <w:abstractNumId w:val="14"/>
  </w:num>
  <w:num w:numId="4" w16cid:durableId="1625649090">
    <w:abstractNumId w:val="59"/>
  </w:num>
  <w:num w:numId="5" w16cid:durableId="1790511825">
    <w:abstractNumId w:val="36"/>
  </w:num>
  <w:num w:numId="6" w16cid:durableId="459499321">
    <w:abstractNumId w:val="19"/>
  </w:num>
  <w:num w:numId="7" w16cid:durableId="301694571">
    <w:abstractNumId w:val="35"/>
  </w:num>
  <w:num w:numId="8" w16cid:durableId="1704356142">
    <w:abstractNumId w:val="15"/>
  </w:num>
  <w:num w:numId="9" w16cid:durableId="1977366726">
    <w:abstractNumId w:val="32"/>
  </w:num>
  <w:num w:numId="10" w16cid:durableId="1548569105">
    <w:abstractNumId w:val="56"/>
  </w:num>
  <w:num w:numId="11" w16cid:durableId="371006464">
    <w:abstractNumId w:val="55"/>
  </w:num>
  <w:num w:numId="12" w16cid:durableId="1014841632">
    <w:abstractNumId w:val="11"/>
  </w:num>
  <w:num w:numId="13" w16cid:durableId="1051685324">
    <w:abstractNumId w:val="6"/>
  </w:num>
  <w:num w:numId="14" w16cid:durableId="764379063">
    <w:abstractNumId w:val="34"/>
  </w:num>
  <w:num w:numId="15" w16cid:durableId="1363480866">
    <w:abstractNumId w:val="38"/>
  </w:num>
  <w:num w:numId="16" w16cid:durableId="206645747">
    <w:abstractNumId w:val="16"/>
  </w:num>
  <w:num w:numId="17" w16cid:durableId="981689840">
    <w:abstractNumId w:val="17"/>
  </w:num>
  <w:num w:numId="18" w16cid:durableId="928465683">
    <w:abstractNumId w:val="2"/>
  </w:num>
  <w:num w:numId="19" w16cid:durableId="1379892910">
    <w:abstractNumId w:val="42"/>
  </w:num>
  <w:num w:numId="20" w16cid:durableId="1569806796">
    <w:abstractNumId w:val="61"/>
  </w:num>
  <w:num w:numId="21" w16cid:durableId="155346741">
    <w:abstractNumId w:val="9"/>
  </w:num>
  <w:num w:numId="22" w16cid:durableId="565840721">
    <w:abstractNumId w:val="13"/>
  </w:num>
  <w:num w:numId="23" w16cid:durableId="324821474">
    <w:abstractNumId w:val="30"/>
  </w:num>
  <w:num w:numId="24" w16cid:durableId="8410000">
    <w:abstractNumId w:val="40"/>
  </w:num>
  <w:num w:numId="25" w16cid:durableId="18921099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0"/>
  </w:num>
  <w:num w:numId="29" w16cid:durableId="1964535492">
    <w:abstractNumId w:val="47"/>
  </w:num>
  <w:num w:numId="30" w16cid:durableId="15274599">
    <w:abstractNumId w:val="26"/>
    <w:lvlOverride w:ilvl="0">
      <w:startOverride w:val="1"/>
    </w:lvlOverride>
    <w:lvlOverride w:ilvl="1"/>
    <w:lvlOverride w:ilvl="2"/>
    <w:lvlOverride w:ilvl="3"/>
    <w:lvlOverride w:ilvl="4"/>
    <w:lvlOverride w:ilvl="5"/>
    <w:lvlOverride w:ilvl="6"/>
    <w:lvlOverride w:ilvl="7"/>
    <w:lvlOverride w:ilvl="8"/>
  </w:num>
  <w:num w:numId="31" w16cid:durableId="392122102">
    <w:abstractNumId w:val="22"/>
    <w:lvlOverride w:ilvl="0">
      <w:startOverride w:val="1"/>
    </w:lvlOverride>
    <w:lvlOverride w:ilvl="1"/>
    <w:lvlOverride w:ilvl="2"/>
    <w:lvlOverride w:ilvl="3"/>
    <w:lvlOverride w:ilvl="4"/>
    <w:lvlOverride w:ilvl="5"/>
    <w:lvlOverride w:ilvl="6"/>
    <w:lvlOverride w:ilvl="7"/>
    <w:lvlOverride w:ilvl="8"/>
  </w:num>
  <w:num w:numId="32" w16cid:durableId="692461190">
    <w:abstractNumId w:val="51"/>
    <w:lvlOverride w:ilvl="0">
      <w:startOverride w:val="1"/>
    </w:lvlOverride>
    <w:lvlOverride w:ilvl="1"/>
    <w:lvlOverride w:ilvl="2"/>
    <w:lvlOverride w:ilvl="3"/>
    <w:lvlOverride w:ilvl="4"/>
    <w:lvlOverride w:ilvl="5"/>
    <w:lvlOverride w:ilvl="6"/>
    <w:lvlOverride w:ilvl="7"/>
    <w:lvlOverride w:ilvl="8"/>
  </w:num>
  <w:num w:numId="33" w16cid:durableId="14442326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5"/>
  </w:num>
  <w:num w:numId="35" w16cid:durableId="1509054334">
    <w:abstractNumId w:val="41"/>
  </w:num>
  <w:num w:numId="36" w16cid:durableId="2068406828">
    <w:abstractNumId w:val="18"/>
  </w:num>
  <w:num w:numId="37" w16cid:durableId="871385249">
    <w:abstractNumId w:val="54"/>
  </w:num>
  <w:num w:numId="38" w16cid:durableId="1143427471">
    <w:abstractNumId w:val="52"/>
  </w:num>
  <w:num w:numId="39" w16cid:durableId="242299914">
    <w:abstractNumId w:val="37"/>
  </w:num>
  <w:num w:numId="40" w16cid:durableId="530459214">
    <w:abstractNumId w:val="4"/>
  </w:num>
  <w:num w:numId="41" w16cid:durableId="1725641242">
    <w:abstractNumId w:val="23"/>
  </w:num>
  <w:num w:numId="42" w16cid:durableId="1109277441">
    <w:abstractNumId w:val="45"/>
  </w:num>
  <w:num w:numId="43" w16cid:durableId="8925468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7"/>
  </w:num>
  <w:num w:numId="46" w16cid:durableId="861406510">
    <w:abstractNumId w:val="21"/>
  </w:num>
  <w:num w:numId="47" w16cid:durableId="772625660">
    <w:abstractNumId w:val="20"/>
  </w:num>
  <w:num w:numId="48" w16cid:durableId="468548830">
    <w:abstractNumId w:val="39"/>
  </w:num>
  <w:num w:numId="49" w16cid:durableId="1568496374">
    <w:abstractNumId w:val="7"/>
  </w:num>
  <w:num w:numId="50" w16cid:durableId="787554729">
    <w:abstractNumId w:val="31"/>
  </w:num>
  <w:num w:numId="51" w16cid:durableId="1057900866">
    <w:abstractNumId w:val="53"/>
  </w:num>
  <w:num w:numId="52" w16cid:durableId="137767258">
    <w:abstractNumId w:val="46"/>
  </w:num>
  <w:num w:numId="53" w16cid:durableId="490945818">
    <w:abstractNumId w:val="27"/>
  </w:num>
  <w:num w:numId="54" w16cid:durableId="1108626007">
    <w:abstractNumId w:val="48"/>
  </w:num>
  <w:num w:numId="55" w16cid:durableId="831604198">
    <w:abstractNumId w:val="12"/>
  </w:num>
  <w:num w:numId="56" w16cid:durableId="1053387083">
    <w:abstractNumId w:val="58"/>
  </w:num>
  <w:num w:numId="57" w16cid:durableId="596449336">
    <w:abstractNumId w:val="28"/>
  </w:num>
  <w:num w:numId="58" w16cid:durableId="969939207">
    <w:abstractNumId w:val="50"/>
  </w:num>
  <w:num w:numId="59" w16cid:durableId="1567951329">
    <w:abstractNumId w:val="62"/>
  </w:num>
  <w:num w:numId="60" w16cid:durableId="1039356849">
    <w:abstractNumId w:val="43"/>
  </w:num>
  <w:num w:numId="61" w16cid:durableId="1814566913">
    <w:abstractNumId w:val="8"/>
  </w:num>
  <w:num w:numId="62" w16cid:durableId="1817792660">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0C54"/>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E6FED"/>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50E11"/>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6ABD"/>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6825"/>
    <w:rsid w:val="00F47282"/>
    <w:rsid w:val="00F52576"/>
    <w:rsid w:val="00F57A8E"/>
    <w:rsid w:val="00F60128"/>
    <w:rsid w:val="00F64AFA"/>
    <w:rsid w:val="00F64D99"/>
    <w:rsid w:val="00F65E5D"/>
    <w:rsid w:val="00F672CB"/>
    <w:rsid w:val="00F729BD"/>
    <w:rsid w:val="00F758FF"/>
    <w:rsid w:val="00F76996"/>
    <w:rsid w:val="00F76C8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Pages>
  <Words>11537</Words>
  <Characters>69224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274</cp:revision>
  <cp:lastPrinted>2022-07-07T07:13:00Z</cp:lastPrinted>
  <dcterms:created xsi:type="dcterms:W3CDTF">2020-03-17T13:32:00Z</dcterms:created>
  <dcterms:modified xsi:type="dcterms:W3CDTF">2022-07-07T08:01:00Z</dcterms:modified>
</cp:coreProperties>
</file>